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A868" w14:textId="77777777" w:rsidR="007355A3" w:rsidRDefault="00000000">
      <w:pPr>
        <w:pStyle w:val="Heading1"/>
        <w:spacing w:before="76"/>
        <w:ind w:left="652" w:firstLine="0"/>
        <w:rPr>
          <w:u w:val="none"/>
        </w:rPr>
      </w:pPr>
      <w:r>
        <w:rPr>
          <w:u w:val="none"/>
        </w:rPr>
        <w:t>Data</w:t>
      </w:r>
      <w:r>
        <w:rPr>
          <w:spacing w:val="-2"/>
          <w:u w:val="none"/>
        </w:rPr>
        <w:t xml:space="preserve"> </w:t>
      </w:r>
      <w:r>
        <w:rPr>
          <w:u w:val="none"/>
        </w:rPr>
        <w:t>Management</w:t>
      </w:r>
      <w:r>
        <w:rPr>
          <w:spacing w:val="-3"/>
          <w:u w:val="none"/>
        </w:rPr>
        <w:t xml:space="preserve"> </w:t>
      </w:r>
      <w:r>
        <w:rPr>
          <w:u w:val="none"/>
        </w:rPr>
        <w:t>Plan</w:t>
      </w:r>
      <w:r>
        <w:rPr>
          <w:spacing w:val="1"/>
          <w:u w:val="none"/>
        </w:rPr>
        <w:t xml:space="preserve"> </w:t>
      </w:r>
      <w:r>
        <w:rPr>
          <w:u w:val="none"/>
        </w:rPr>
        <w:t>(DMP)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Petroleum</w:t>
      </w:r>
      <w:r>
        <w:rPr>
          <w:spacing w:val="-3"/>
          <w:u w:val="none"/>
        </w:rPr>
        <w:t xml:space="preserve"> </w:t>
      </w:r>
      <w:r>
        <w:rPr>
          <w:u w:val="none"/>
        </w:rPr>
        <w:t>Liquids</w:t>
      </w:r>
      <w:r>
        <w:rPr>
          <w:spacing w:val="-2"/>
          <w:u w:val="none"/>
        </w:rPr>
        <w:t xml:space="preserve"> </w:t>
      </w:r>
      <w:r>
        <w:rPr>
          <w:u w:val="none"/>
        </w:rPr>
        <w:t>Transportation</w:t>
      </w:r>
      <w:r>
        <w:rPr>
          <w:spacing w:val="-4"/>
          <w:u w:val="none"/>
        </w:rPr>
        <w:t xml:space="preserve"> </w:t>
      </w:r>
      <w:r>
        <w:rPr>
          <w:u w:val="none"/>
        </w:rPr>
        <w:t>Network</w:t>
      </w:r>
      <w:r>
        <w:rPr>
          <w:spacing w:val="1"/>
          <w:u w:val="none"/>
        </w:rPr>
        <w:t xml:space="preserve"> </w:t>
      </w:r>
      <w:r>
        <w:rPr>
          <w:u w:val="none"/>
        </w:rPr>
        <w:t>1995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Dataset</w:t>
      </w:r>
    </w:p>
    <w:p w14:paraId="4B5B5E98" w14:textId="77777777" w:rsidR="007355A3" w:rsidRDefault="00000000">
      <w:pPr>
        <w:pStyle w:val="BodyText"/>
        <w:spacing w:line="242" w:lineRule="auto"/>
        <w:ind w:left="3393" w:right="2938" w:hanging="183"/>
      </w:pP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Transportation</w:t>
      </w:r>
      <w:r>
        <w:rPr>
          <w:spacing w:val="-11"/>
        </w:rPr>
        <w:t xml:space="preserve"> </w:t>
      </w:r>
      <w:r>
        <w:t>(USDOT) Bureau of Transportation Statistics (BTS)</w:t>
      </w:r>
    </w:p>
    <w:p w14:paraId="0B48CBA2" w14:textId="44A8BE27" w:rsidR="007355A3" w:rsidRDefault="008F09B5">
      <w:pPr>
        <w:pStyle w:val="BodyText"/>
        <w:spacing w:line="271" w:lineRule="exact"/>
        <w:ind w:left="4838"/>
      </w:pPr>
      <w:r>
        <w:rPr>
          <w:spacing w:val="-2"/>
        </w:rPr>
        <w:t>2025-06-04</w:t>
      </w:r>
    </w:p>
    <w:p w14:paraId="02B8B43C" w14:textId="77777777" w:rsidR="007355A3" w:rsidRDefault="00000000">
      <w:pPr>
        <w:spacing w:before="275"/>
        <w:ind w:right="362"/>
        <w:jc w:val="center"/>
        <w:rPr>
          <w:sz w:val="24"/>
        </w:rPr>
      </w:pPr>
      <w:r>
        <w:rPr>
          <w:b/>
          <w:sz w:val="24"/>
        </w:rPr>
        <w:t>Persistent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link:</w:t>
      </w:r>
      <w:r>
        <w:rPr>
          <w:b/>
          <w:spacing w:val="-3"/>
          <w:sz w:val="24"/>
        </w:rPr>
        <w:t xml:space="preserve"> </w:t>
      </w:r>
      <w:hyperlink r:id="rId7">
        <w:r>
          <w:rPr>
            <w:color w:val="0000FF"/>
            <w:spacing w:val="-2"/>
            <w:sz w:val="24"/>
            <w:u w:val="single" w:color="0000FF"/>
          </w:rPr>
          <w:t>https://doi.org/10.21949/1530697</w:t>
        </w:r>
      </w:hyperlink>
    </w:p>
    <w:p w14:paraId="02E725FC" w14:textId="77777777" w:rsidR="007355A3" w:rsidRDefault="007355A3">
      <w:pPr>
        <w:pStyle w:val="BodyText"/>
      </w:pPr>
    </w:p>
    <w:p w14:paraId="78A8F343" w14:textId="77777777" w:rsidR="007355A3" w:rsidRDefault="00000000">
      <w:pPr>
        <w:pStyle w:val="Heading1"/>
        <w:spacing w:line="240" w:lineRule="auto"/>
        <w:ind w:left="0" w:firstLine="0"/>
        <w:rPr>
          <w:u w:val="none"/>
        </w:rPr>
      </w:pPr>
      <w:r>
        <w:rPr>
          <w:u w:val="none"/>
        </w:rPr>
        <w:t xml:space="preserve">Recommended </w:t>
      </w:r>
      <w:r>
        <w:rPr>
          <w:spacing w:val="-2"/>
          <w:u w:val="none"/>
        </w:rPr>
        <w:t>Citation:</w:t>
      </w:r>
    </w:p>
    <w:p w14:paraId="04894374" w14:textId="77777777" w:rsidR="007355A3" w:rsidRDefault="00000000">
      <w:pPr>
        <w:pStyle w:val="BodyText"/>
        <w:spacing w:before="3"/>
        <w:ind w:right="394"/>
      </w:pPr>
      <w:r>
        <w:t>U.S.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Transportation,</w:t>
      </w:r>
      <w:r>
        <w:rPr>
          <w:spacing w:val="-5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(BTS);</w:t>
      </w:r>
      <w:r>
        <w:rPr>
          <w:spacing w:val="-3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Transportation Statistics [distributor]. Petroleum Liquids Transportation Network 1995 [dataset]. </w:t>
      </w:r>
      <w:hyperlink r:id="rId8">
        <w:r>
          <w:rPr>
            <w:color w:val="0000FF"/>
            <w:spacing w:val="-2"/>
            <w:u w:val="single" w:color="0000FF"/>
          </w:rPr>
          <w:t>https://doi.org/10.21949/1530697</w:t>
        </w:r>
      </w:hyperlink>
    </w:p>
    <w:p w14:paraId="20ED7D8D" w14:textId="77777777" w:rsidR="007355A3" w:rsidRDefault="007355A3">
      <w:pPr>
        <w:pStyle w:val="BodyText"/>
      </w:pPr>
    </w:p>
    <w:p w14:paraId="51F65DD8" w14:textId="77777777" w:rsidR="007355A3" w:rsidRDefault="00000000">
      <w:pPr>
        <w:pStyle w:val="Heading1"/>
        <w:ind w:left="0" w:firstLine="0"/>
        <w:rPr>
          <w:u w:val="none"/>
        </w:rPr>
      </w:pPr>
      <w:r>
        <w:rPr>
          <w:u w:val="none"/>
        </w:rPr>
        <w:t>Change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log:</w:t>
      </w:r>
    </w:p>
    <w:p w14:paraId="737AF637" w14:textId="77777777" w:rsidR="007355A3" w:rsidRDefault="00000000">
      <w:pPr>
        <w:pStyle w:val="BodyText"/>
        <w:spacing w:line="275" w:lineRule="exact"/>
      </w:pPr>
      <w:r>
        <w:t>2024-02-16: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DMP</w:t>
      </w:r>
      <w:r>
        <w:rPr>
          <w:spacing w:val="-1"/>
        </w:rPr>
        <w:t xml:space="preserve"> </w:t>
      </w:r>
      <w:r>
        <w:rPr>
          <w:spacing w:val="-2"/>
        </w:rPr>
        <w:t>written</w:t>
      </w:r>
    </w:p>
    <w:p w14:paraId="4F449883" w14:textId="3EA74A7E" w:rsidR="007355A3" w:rsidRDefault="00000000">
      <w:pPr>
        <w:pStyle w:val="BodyText"/>
        <w:spacing w:before="2"/>
      </w:pPr>
      <w:r>
        <w:t>2024-04-10:</w:t>
      </w:r>
      <w:r>
        <w:rPr>
          <w:spacing w:val="-1"/>
        </w:rPr>
        <w:t xml:space="preserve"> </w:t>
      </w:r>
      <w:r>
        <w:t>Reviewed,</w:t>
      </w:r>
      <w:r>
        <w:rPr>
          <w:spacing w:val="1"/>
        </w:rPr>
        <w:t xml:space="preserve"> </w:t>
      </w:r>
      <w:r>
        <w:t>Edited,</w:t>
      </w:r>
      <w:r>
        <w:rPr>
          <w:spacing w:val="-2"/>
        </w:rPr>
        <w:t xml:space="preserve"> </w:t>
      </w:r>
      <w:r>
        <w:t>DOI</w:t>
      </w:r>
      <w:r>
        <w:rPr>
          <w:spacing w:val="-3"/>
        </w:rPr>
        <w:t xml:space="preserve"> </w:t>
      </w:r>
      <w:r>
        <w:rPr>
          <w:spacing w:val="-4"/>
        </w:rPr>
        <w:t>added</w:t>
      </w:r>
      <w:r w:rsidR="008F09B5">
        <w:rPr>
          <w:spacing w:val="-4"/>
        </w:rPr>
        <w:br/>
        <w:t>2025-06-04: Reviewed, Edited</w:t>
      </w:r>
    </w:p>
    <w:p w14:paraId="159BAF3C" w14:textId="77777777" w:rsidR="007355A3" w:rsidRDefault="007355A3">
      <w:pPr>
        <w:pStyle w:val="BodyText"/>
      </w:pPr>
    </w:p>
    <w:p w14:paraId="109E5BE1" w14:textId="77777777" w:rsidR="007355A3" w:rsidRDefault="00000000">
      <w:pPr>
        <w:pStyle w:val="Heading1"/>
        <w:ind w:left="-1" w:firstLine="0"/>
        <w:rPr>
          <w:u w:val="none"/>
        </w:rPr>
      </w:pPr>
      <w:r>
        <w:rPr>
          <w:spacing w:val="-2"/>
          <w:u w:val="none"/>
        </w:rPr>
        <w:t>CONTENTS</w:t>
      </w:r>
    </w:p>
    <w:p w14:paraId="26377A5E" w14:textId="77777777" w:rsidR="007355A3" w:rsidRDefault="00000000">
      <w:pPr>
        <w:pStyle w:val="ListParagraph"/>
        <w:numPr>
          <w:ilvl w:val="0"/>
          <w:numId w:val="2"/>
        </w:numPr>
        <w:tabs>
          <w:tab w:val="left" w:pos="244"/>
        </w:tabs>
        <w:ind w:hanging="244"/>
        <w:rPr>
          <w:sz w:val="24"/>
        </w:rPr>
      </w:pPr>
      <w:r>
        <w:rPr>
          <w:sz w:val="24"/>
        </w:rPr>
        <w:t>Dataset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Information</w:t>
      </w:r>
    </w:p>
    <w:p w14:paraId="395E2165" w14:textId="77777777" w:rsidR="007355A3" w:rsidRDefault="00000000">
      <w:pPr>
        <w:pStyle w:val="ListParagraph"/>
        <w:numPr>
          <w:ilvl w:val="0"/>
          <w:numId w:val="2"/>
        </w:numPr>
        <w:tabs>
          <w:tab w:val="left" w:pos="244"/>
        </w:tabs>
        <w:spacing w:before="3"/>
        <w:ind w:hanging="244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Description</w:t>
      </w:r>
    </w:p>
    <w:p w14:paraId="6B33F0D6" w14:textId="77777777" w:rsidR="007355A3" w:rsidRDefault="00000000">
      <w:pPr>
        <w:pStyle w:val="ListParagraph"/>
        <w:numPr>
          <w:ilvl w:val="0"/>
          <w:numId w:val="2"/>
        </w:numPr>
        <w:tabs>
          <w:tab w:val="left" w:pos="244"/>
        </w:tabs>
        <w:ind w:hanging="244"/>
        <w:rPr>
          <w:sz w:val="24"/>
        </w:rPr>
      </w:pPr>
      <w:r>
        <w:rPr>
          <w:sz w:val="24"/>
        </w:rPr>
        <w:t>Standards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Employed</w:t>
      </w:r>
    </w:p>
    <w:p w14:paraId="42AB3714" w14:textId="77777777" w:rsidR="007355A3" w:rsidRDefault="00000000">
      <w:pPr>
        <w:pStyle w:val="ListParagraph"/>
        <w:numPr>
          <w:ilvl w:val="0"/>
          <w:numId w:val="2"/>
        </w:numPr>
        <w:tabs>
          <w:tab w:val="left" w:pos="244"/>
        </w:tabs>
        <w:spacing w:before="2"/>
        <w:ind w:hanging="244"/>
        <w:rPr>
          <w:sz w:val="24"/>
        </w:rPr>
      </w:pPr>
      <w:r>
        <w:rPr>
          <w:sz w:val="24"/>
        </w:rPr>
        <w:t>Access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3D6CE57D" w14:textId="77777777" w:rsidR="007355A3" w:rsidRDefault="00000000">
      <w:pPr>
        <w:pStyle w:val="ListParagraph"/>
        <w:numPr>
          <w:ilvl w:val="0"/>
          <w:numId w:val="2"/>
        </w:numPr>
        <w:tabs>
          <w:tab w:val="left" w:pos="244"/>
        </w:tabs>
        <w:ind w:hanging="244"/>
        <w:rPr>
          <w:sz w:val="24"/>
        </w:rPr>
      </w:pPr>
      <w:r>
        <w:rPr>
          <w:sz w:val="24"/>
        </w:rPr>
        <w:t>Re-Use,</w:t>
      </w:r>
      <w:r>
        <w:rPr>
          <w:spacing w:val="-4"/>
          <w:sz w:val="24"/>
        </w:rPr>
        <w:t xml:space="preserve"> </w:t>
      </w:r>
      <w:r>
        <w:rPr>
          <w:sz w:val="24"/>
        </w:rPr>
        <w:t>Redistribution,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Derivative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15ACC37B" w14:textId="77777777" w:rsidR="007355A3" w:rsidRDefault="00000000">
      <w:pPr>
        <w:pStyle w:val="ListParagraph"/>
        <w:numPr>
          <w:ilvl w:val="0"/>
          <w:numId w:val="2"/>
        </w:numPr>
        <w:tabs>
          <w:tab w:val="left" w:pos="244"/>
        </w:tabs>
        <w:spacing w:before="3"/>
        <w:ind w:hanging="244"/>
        <w:rPr>
          <w:sz w:val="24"/>
        </w:rPr>
      </w:pPr>
      <w:r>
        <w:rPr>
          <w:sz w:val="24"/>
        </w:rPr>
        <w:t>Archiving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Plans</w:t>
      </w:r>
    </w:p>
    <w:p w14:paraId="1FD3FBB6" w14:textId="77777777" w:rsidR="007355A3" w:rsidRDefault="00000000">
      <w:pPr>
        <w:pStyle w:val="ListParagraph"/>
        <w:numPr>
          <w:ilvl w:val="0"/>
          <w:numId w:val="2"/>
        </w:numPr>
        <w:tabs>
          <w:tab w:val="left" w:pos="244"/>
        </w:tabs>
        <w:ind w:hanging="244"/>
        <w:rPr>
          <w:sz w:val="24"/>
        </w:rPr>
      </w:pP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Affecting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226C272C" w14:textId="77777777" w:rsidR="007355A3" w:rsidRDefault="007355A3">
      <w:pPr>
        <w:pStyle w:val="BodyText"/>
      </w:pPr>
    </w:p>
    <w:p w14:paraId="2A278359" w14:textId="77777777" w:rsidR="007355A3" w:rsidRDefault="007355A3">
      <w:pPr>
        <w:pStyle w:val="BodyText"/>
        <w:spacing w:before="2"/>
      </w:pPr>
    </w:p>
    <w:p w14:paraId="48E6C84B" w14:textId="77777777" w:rsidR="007355A3" w:rsidRDefault="00000000">
      <w:pPr>
        <w:pStyle w:val="Heading1"/>
        <w:numPr>
          <w:ilvl w:val="0"/>
          <w:numId w:val="1"/>
        </w:numPr>
        <w:tabs>
          <w:tab w:val="left" w:pos="180"/>
        </w:tabs>
        <w:spacing w:line="240" w:lineRule="auto"/>
        <w:ind w:left="180" w:hanging="180"/>
        <w:rPr>
          <w:u w:val="none"/>
        </w:rPr>
      </w:pPr>
      <w:r>
        <w:rPr>
          <w:spacing w:val="-1"/>
        </w:rPr>
        <w:t xml:space="preserve"> </w:t>
      </w:r>
      <w:r>
        <w:t xml:space="preserve">Dataset and Contact </w:t>
      </w:r>
      <w:r>
        <w:rPr>
          <w:spacing w:val="-2"/>
        </w:rPr>
        <w:t>Information</w:t>
      </w:r>
    </w:p>
    <w:p w14:paraId="589ED2B7" w14:textId="77777777" w:rsidR="007355A3" w:rsidRDefault="007355A3">
      <w:pPr>
        <w:pStyle w:val="BodyText"/>
        <w:spacing w:before="2"/>
        <w:rPr>
          <w:b/>
        </w:rPr>
      </w:pPr>
    </w:p>
    <w:p w14:paraId="60069EC7" w14:textId="77777777" w:rsidR="007355A3" w:rsidRDefault="00000000">
      <w:pPr>
        <w:pStyle w:val="BodyText"/>
        <w:spacing w:line="237" w:lineRule="auto"/>
        <w:ind w:left="-1" w:right="3585"/>
      </w:pP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Dataset:</w:t>
      </w:r>
      <w:r>
        <w:rPr>
          <w:spacing w:val="-2"/>
        </w:rPr>
        <w:t xml:space="preserve"> </w:t>
      </w:r>
      <w:r>
        <w:t>Petroleum</w:t>
      </w:r>
      <w:r>
        <w:rPr>
          <w:spacing w:val="-7"/>
        </w:rPr>
        <w:t xml:space="preserve"> </w:t>
      </w:r>
      <w:r>
        <w:t>Liquids</w:t>
      </w:r>
      <w:r>
        <w:rPr>
          <w:spacing w:val="-5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1995</w:t>
      </w:r>
      <w:r>
        <w:rPr>
          <w:spacing w:val="-8"/>
        </w:rPr>
        <w:t xml:space="preserve"> </w:t>
      </w:r>
      <w:r>
        <w:t>Dataset URL: https://doi.org/10.21949/1530697</w:t>
      </w:r>
    </w:p>
    <w:p w14:paraId="7906327F" w14:textId="0890443F" w:rsidR="007355A3" w:rsidRDefault="00000000">
      <w:pPr>
        <w:pStyle w:val="BodyText"/>
        <w:spacing w:before="2"/>
        <w:ind w:left="-1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 w:rsidR="00213EFE"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DMP</w:t>
      </w:r>
      <w:r>
        <w:rPr>
          <w:spacing w:val="-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 w:rsidR="00213EFE">
        <w:rPr>
          <w:rFonts w:ascii="Segoe UI Symbol" w:hAnsi="Segoe UI Symbol"/>
        </w:rPr>
        <w:t>☒</w:t>
      </w:r>
      <w:r>
        <w:rPr>
          <w:rFonts w:ascii="Segoe UI Symbol" w:hAnsi="Segoe UI Symbol"/>
          <w:spacing w:val="-10"/>
        </w:rPr>
        <w:t xml:space="preserve"> </w:t>
      </w:r>
      <w:r>
        <w:t>revised</w:t>
      </w:r>
      <w:r>
        <w:rPr>
          <w:spacing w:val="2"/>
        </w:rPr>
        <w:t xml:space="preserve"> </w:t>
      </w:r>
      <w:r>
        <w:rPr>
          <w:spacing w:val="-4"/>
        </w:rPr>
        <w:t>DMP.</w:t>
      </w:r>
    </w:p>
    <w:p w14:paraId="7DCC3C27" w14:textId="77777777" w:rsidR="007355A3" w:rsidRDefault="007355A3">
      <w:pPr>
        <w:pStyle w:val="BodyText"/>
        <w:spacing w:before="1"/>
      </w:pPr>
    </w:p>
    <w:p w14:paraId="1F2C947D" w14:textId="77777777" w:rsidR="007355A3" w:rsidRDefault="00000000">
      <w:pPr>
        <w:pStyle w:val="BodyText"/>
        <w:spacing w:before="1" w:line="275" w:lineRule="exact"/>
        <w:ind w:left="62"/>
      </w:pPr>
      <w:r>
        <w:t>Organizational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Information</w:t>
      </w:r>
    </w:p>
    <w:p w14:paraId="0C493DAE" w14:textId="77777777" w:rsidR="007355A3" w:rsidRDefault="00000000">
      <w:pPr>
        <w:pStyle w:val="BodyText"/>
        <w:spacing w:line="275" w:lineRule="exact"/>
        <w:ind w:left="364"/>
      </w:pPr>
      <w:r>
        <w:t>Name: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Atlas</w:t>
      </w:r>
      <w:r>
        <w:rPr>
          <w:spacing w:val="-3"/>
        </w:rPr>
        <w:t xml:space="preserve"> </w:t>
      </w:r>
      <w:r>
        <w:t>Database</w:t>
      </w:r>
      <w:r>
        <w:rPr>
          <w:spacing w:val="-2"/>
        </w:rPr>
        <w:t xml:space="preserve"> (NTAD)</w:t>
      </w:r>
    </w:p>
    <w:p w14:paraId="70CFED83" w14:textId="77777777" w:rsidR="007355A3" w:rsidRDefault="00000000">
      <w:pPr>
        <w:pStyle w:val="BodyText"/>
        <w:spacing w:before="4" w:line="237" w:lineRule="auto"/>
        <w:ind w:left="364" w:right="2066"/>
      </w:pPr>
      <w:r>
        <w:t>Institution:</w:t>
      </w:r>
      <w:r>
        <w:rPr>
          <w:spacing w:val="-3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Transportation,</w:t>
      </w:r>
      <w:r>
        <w:rPr>
          <w:spacing w:val="-6"/>
        </w:rPr>
        <w:t xml:space="preserve"> </w:t>
      </w:r>
      <w:r>
        <w:t>Bureau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t>Statistics Address: 1200 New Jersey Ave SE, Washington D.C. 20590</w:t>
      </w:r>
    </w:p>
    <w:p w14:paraId="73D7A85B" w14:textId="77777777" w:rsidR="007355A3" w:rsidRDefault="00000000">
      <w:pPr>
        <w:pStyle w:val="BodyText"/>
        <w:spacing w:before="4"/>
        <w:ind w:left="364"/>
      </w:pPr>
      <w:r>
        <w:t>Email:</w:t>
      </w:r>
      <w:r>
        <w:rPr>
          <w:spacing w:val="-2"/>
        </w:rPr>
        <w:t xml:space="preserve"> </w:t>
      </w:r>
      <w:hyperlink r:id="rId9">
        <w:r>
          <w:rPr>
            <w:spacing w:val="-2"/>
          </w:rPr>
          <w:t>ntad@dot.gov</w:t>
        </w:r>
      </w:hyperlink>
    </w:p>
    <w:p w14:paraId="3362AF4F" w14:textId="77777777" w:rsidR="007355A3" w:rsidRDefault="007355A3">
      <w:pPr>
        <w:pStyle w:val="BodyText"/>
      </w:pPr>
    </w:p>
    <w:p w14:paraId="6BEC341A" w14:textId="77777777" w:rsidR="007355A3" w:rsidRDefault="00000000">
      <w:pPr>
        <w:pStyle w:val="BodyText"/>
        <w:spacing w:line="275" w:lineRule="exact"/>
        <w:ind w:left="-1"/>
      </w:pPr>
      <w:r>
        <w:t>Data</w:t>
      </w:r>
      <w:r>
        <w:rPr>
          <w:spacing w:val="-2"/>
        </w:rPr>
        <w:t xml:space="preserve"> </w:t>
      </w:r>
      <w:r>
        <w:t>Distributor Contact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5F97B172" w14:textId="77777777" w:rsidR="007355A3" w:rsidRDefault="00000000">
      <w:pPr>
        <w:pStyle w:val="BodyText"/>
        <w:spacing w:line="275" w:lineRule="exact"/>
        <w:ind w:left="422"/>
      </w:pPr>
      <w:r>
        <w:t>Name: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Atlas</w:t>
      </w:r>
      <w:r>
        <w:rPr>
          <w:spacing w:val="-3"/>
        </w:rPr>
        <w:t xml:space="preserve"> </w:t>
      </w:r>
      <w:r>
        <w:t>Database</w:t>
      </w:r>
      <w:r>
        <w:rPr>
          <w:spacing w:val="-2"/>
        </w:rPr>
        <w:t xml:space="preserve"> (NTAD)</w:t>
      </w:r>
    </w:p>
    <w:p w14:paraId="597F40BF" w14:textId="77777777" w:rsidR="007355A3" w:rsidRDefault="00000000">
      <w:pPr>
        <w:pStyle w:val="BodyText"/>
        <w:spacing w:before="4" w:line="237" w:lineRule="auto"/>
        <w:ind w:left="422" w:right="2066"/>
      </w:pPr>
      <w:r>
        <w:t>Institution:</w:t>
      </w:r>
      <w:r>
        <w:rPr>
          <w:spacing w:val="-7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Transportation,</w:t>
      </w:r>
      <w:r>
        <w:rPr>
          <w:spacing w:val="-1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(BTS) Address: 1200 New Jersey Ave. SE, Washington D.C. 20590</w:t>
      </w:r>
    </w:p>
    <w:p w14:paraId="01E3D388" w14:textId="77777777" w:rsidR="007355A3" w:rsidRDefault="00000000">
      <w:pPr>
        <w:pStyle w:val="BodyText"/>
        <w:spacing w:before="4"/>
        <w:ind w:left="422"/>
      </w:pPr>
      <w:r>
        <w:t>Email:</w:t>
      </w:r>
      <w:r>
        <w:rPr>
          <w:spacing w:val="-3"/>
        </w:rPr>
        <w:t xml:space="preserve"> </w:t>
      </w:r>
      <w:hyperlink r:id="rId10">
        <w:r>
          <w:rPr>
            <w:spacing w:val="-2"/>
          </w:rPr>
          <w:t>ntad@dot.gov</w:t>
        </w:r>
      </w:hyperlink>
    </w:p>
    <w:p w14:paraId="1C36AA5A" w14:textId="77777777" w:rsidR="007355A3" w:rsidRDefault="007355A3">
      <w:pPr>
        <w:pStyle w:val="BodyText"/>
      </w:pPr>
    </w:p>
    <w:p w14:paraId="7831FD09" w14:textId="77777777" w:rsidR="007355A3" w:rsidRDefault="00000000">
      <w:pPr>
        <w:pStyle w:val="Heading1"/>
        <w:numPr>
          <w:ilvl w:val="0"/>
          <w:numId w:val="1"/>
        </w:numPr>
        <w:tabs>
          <w:tab w:val="left" w:pos="180"/>
        </w:tabs>
        <w:ind w:left="180" w:hanging="180"/>
        <w:jc w:val="both"/>
        <w:rPr>
          <w:u w:val="none"/>
        </w:rPr>
      </w:pPr>
      <w:r>
        <w:rPr>
          <w:spacing w:val="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Description</w:t>
      </w:r>
      <w:r>
        <w:rPr>
          <w:spacing w:val="-2"/>
          <w:u w:val="none"/>
        </w:rPr>
        <w:t>:</w:t>
      </w:r>
    </w:p>
    <w:p w14:paraId="30C537E9" w14:textId="77777777" w:rsidR="007355A3" w:rsidRDefault="00000000">
      <w:pPr>
        <w:pStyle w:val="BodyText"/>
        <w:spacing w:line="275" w:lineRule="exact"/>
        <w:jc w:val="both"/>
      </w:pPr>
      <w:r>
        <w:t>The</w:t>
      </w:r>
      <w:r>
        <w:rPr>
          <w:spacing w:val="-8"/>
        </w:rPr>
        <w:t xml:space="preserve"> </w:t>
      </w:r>
      <w:r>
        <w:t>Petroleum</w:t>
      </w:r>
      <w:r>
        <w:rPr>
          <w:spacing w:val="-4"/>
        </w:rPr>
        <w:t xml:space="preserve"> </w:t>
      </w:r>
      <w:r>
        <w:t>Liquids</w:t>
      </w:r>
      <w:r>
        <w:rPr>
          <w:spacing w:val="-12"/>
        </w:rPr>
        <w:t xml:space="preserve"> </w:t>
      </w:r>
      <w:r>
        <w:t>Transportation</w:t>
      </w:r>
      <w:r>
        <w:rPr>
          <w:spacing w:val="-10"/>
        </w:rPr>
        <w:t xml:space="preserve"> </w:t>
      </w:r>
      <w:r>
        <w:t>Network</w:t>
      </w:r>
      <w:r>
        <w:rPr>
          <w:spacing w:val="-10"/>
        </w:rPr>
        <w:t xml:space="preserve"> </w:t>
      </w:r>
      <w:r>
        <w:t>dataset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Petroleum</w:t>
      </w:r>
      <w:r>
        <w:rPr>
          <w:spacing w:val="-9"/>
        </w:rPr>
        <w:t xml:space="preserve"> </w:t>
      </w:r>
      <w:r>
        <w:t>Council,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the</w:t>
      </w:r>
    </w:p>
    <w:p w14:paraId="18FEA004" w14:textId="77777777" w:rsidR="007355A3" w:rsidRDefault="00000000">
      <w:pPr>
        <w:pStyle w:val="BodyText"/>
        <w:spacing w:before="2" w:line="242" w:lineRule="auto"/>
        <w:ind w:right="358"/>
        <w:jc w:val="both"/>
      </w:pPr>
      <w:r>
        <w:t>U.S. Department of Transportation (USDOT)/Bureau of Transportation Statistics’ (BTS’) National Transportation Atlas Database (NTAD). Petroleum Liquids transportation network for crude oil and petroleum products.</w:t>
      </w:r>
      <w:r>
        <w:rPr>
          <w:spacing w:val="40"/>
        </w:rPr>
        <w:t xml:space="preserve"> </w:t>
      </w:r>
      <w:r>
        <w:t>Straight line origin-to-destination network.</w:t>
      </w:r>
    </w:p>
    <w:p w14:paraId="7B4D8008" w14:textId="77777777" w:rsidR="007355A3" w:rsidRDefault="007355A3">
      <w:pPr>
        <w:pStyle w:val="BodyText"/>
        <w:spacing w:line="242" w:lineRule="auto"/>
        <w:jc w:val="both"/>
        <w:sectPr w:rsidR="007355A3">
          <w:footerReference w:type="default" r:id="rId11"/>
          <w:type w:val="continuous"/>
          <w:pgSz w:w="12240" w:h="15840"/>
          <w:pgMar w:top="640" w:right="360" w:bottom="1260" w:left="720" w:header="0" w:footer="1065" w:gutter="0"/>
          <w:pgNumType w:start="1"/>
          <w:cols w:space="720"/>
        </w:sectPr>
      </w:pPr>
    </w:p>
    <w:p w14:paraId="6735B727" w14:textId="77777777" w:rsidR="007355A3" w:rsidRDefault="00000000">
      <w:pPr>
        <w:pStyle w:val="Heading1"/>
        <w:numPr>
          <w:ilvl w:val="0"/>
          <w:numId w:val="1"/>
        </w:numPr>
        <w:tabs>
          <w:tab w:val="left" w:pos="180"/>
        </w:tabs>
        <w:spacing w:before="76"/>
        <w:ind w:left="180" w:hanging="180"/>
        <w:rPr>
          <w:u w:val="none"/>
        </w:rPr>
      </w:pPr>
      <w:r>
        <w:rPr>
          <w:spacing w:val="1"/>
        </w:rPr>
        <w:lastRenderedPageBreak/>
        <w:t xml:space="preserve"> </w:t>
      </w:r>
      <w:r>
        <w:t>Standards</w:t>
      </w:r>
      <w:r>
        <w:rPr>
          <w:spacing w:val="-2"/>
        </w:rPr>
        <w:t xml:space="preserve"> Employed</w:t>
      </w:r>
      <w:r>
        <w:rPr>
          <w:spacing w:val="-2"/>
          <w:u w:val="none"/>
        </w:rPr>
        <w:t>:</w:t>
      </w:r>
    </w:p>
    <w:p w14:paraId="12C043F0" w14:textId="77777777" w:rsidR="007355A3" w:rsidRDefault="00000000">
      <w:pPr>
        <w:pStyle w:val="BodyText"/>
        <w:spacing w:line="275" w:lineRule="exact"/>
      </w:pP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saved 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ubiquitous</w:t>
      </w:r>
      <w:r>
        <w:rPr>
          <w:spacing w:val="-3"/>
        </w:rPr>
        <w:t xml:space="preserve"> </w:t>
      </w:r>
      <w:r>
        <w:t>and common</w:t>
      </w:r>
      <w:r>
        <w:rPr>
          <w:spacing w:val="-1"/>
        </w:rPr>
        <w:t xml:space="preserve"> </w:t>
      </w:r>
      <w:r>
        <w:t>geospatial shapefile</w:t>
      </w:r>
      <w:r>
        <w:rPr>
          <w:spacing w:val="-2"/>
        </w:rPr>
        <w:t xml:space="preserve"> </w:t>
      </w:r>
      <w:r>
        <w:t>(.shp)</w:t>
      </w:r>
      <w:r>
        <w:rPr>
          <w:spacing w:val="-3"/>
        </w:rPr>
        <w:t xml:space="preserve"> </w:t>
      </w:r>
      <w:r>
        <w:rPr>
          <w:spacing w:val="-2"/>
        </w:rPr>
        <w:t>format.</w:t>
      </w:r>
    </w:p>
    <w:p w14:paraId="74FB0FD2" w14:textId="77777777" w:rsidR="007355A3" w:rsidRDefault="00000000">
      <w:pPr>
        <w:pStyle w:val="BodyText"/>
        <w:spacing w:before="5" w:line="237" w:lineRule="auto"/>
      </w:pP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created for this</w:t>
      </w:r>
      <w:r>
        <w:rPr>
          <w:spacing w:val="-7"/>
        </w:rPr>
        <w:t xml:space="preserve"> </w:t>
      </w:r>
      <w:r>
        <w:t>ingest were</w:t>
      </w:r>
      <w:r>
        <w:rPr>
          <w:spacing w:val="-1"/>
        </w:rPr>
        <w:t xml:space="preserve"> </w:t>
      </w:r>
      <w:r>
        <w:t>migrations</w:t>
      </w:r>
      <w:r>
        <w:rPr>
          <w:spacing w:val="-7"/>
        </w:rPr>
        <w:t xml:space="preserve"> </w:t>
      </w:r>
      <w:r>
        <w:t>from the</w:t>
      </w:r>
      <w:r>
        <w:rPr>
          <w:spacing w:val="-6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format in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SQL</w:t>
      </w:r>
      <w:r>
        <w:rPr>
          <w:spacing w:val="-3"/>
        </w:rPr>
        <w:t xml:space="preserve"> </w:t>
      </w:r>
      <w:r>
        <w:t>geodatabase, each data</w:t>
      </w:r>
      <w:r>
        <w:rPr>
          <w:spacing w:val="-1"/>
        </w:rPr>
        <w:t xml:space="preserve"> </w:t>
      </w:r>
      <w:r>
        <w:t>file name includes a date stamp indicating when the data in the shapefile was from.</w:t>
      </w:r>
    </w:p>
    <w:p w14:paraId="5E9AEFFC" w14:textId="77777777" w:rsidR="007355A3" w:rsidRDefault="00000000">
      <w:pPr>
        <w:pStyle w:val="BodyText"/>
        <w:spacing w:before="3"/>
        <w:ind w:left="-1" w:right="394"/>
      </w:pPr>
      <w:r>
        <w:t>Documentation will include this data management plan, and the metadata and readme files created in</w:t>
      </w:r>
      <w:r>
        <w:rPr>
          <w:spacing w:val="-1"/>
        </w:rPr>
        <w:t xml:space="preserve"> </w:t>
      </w:r>
      <w:r>
        <w:t>2024. Documentation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shapefiles,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dictionary,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created</w:t>
      </w:r>
      <w:r>
        <w:rPr>
          <w:spacing w:val="-7"/>
        </w:rPr>
        <w:t xml:space="preserve"> </w:t>
      </w:r>
      <w:r>
        <w:t>alongside the data from</w:t>
      </w:r>
      <w:r>
        <w:rPr>
          <w:spacing w:val="-2"/>
        </w:rPr>
        <w:t xml:space="preserve"> </w:t>
      </w:r>
      <w:r>
        <w:t>1995. A DCAT-US vs.</w:t>
      </w:r>
      <w:r>
        <w:rPr>
          <w:spacing w:val="-1"/>
        </w:rPr>
        <w:t xml:space="preserve"> </w:t>
      </w:r>
      <w:r>
        <w:t>1.1</w:t>
      </w:r>
      <w:r>
        <w:rPr>
          <w:spacing w:val="-3"/>
        </w:rPr>
        <w:t xml:space="preserve"> </w:t>
      </w:r>
      <w:r>
        <w:t>.json</w:t>
      </w:r>
      <w:r>
        <w:rPr>
          <w:spacing w:val="-3"/>
        </w:rPr>
        <w:t xml:space="preserve"> </w:t>
      </w:r>
      <w:r>
        <w:t>metadata file will</w:t>
      </w:r>
      <w:r>
        <w:rPr>
          <w:spacing w:val="-2"/>
        </w:rPr>
        <w:t xml:space="preserve"> </w:t>
      </w:r>
      <w:r>
        <w:t>be created to</w:t>
      </w:r>
      <w:r>
        <w:rPr>
          <w:spacing w:val="-3"/>
        </w:rPr>
        <w:t xml:space="preserve"> </w:t>
      </w:r>
      <w:r>
        <w:t>describe the archival</w:t>
      </w:r>
      <w:r>
        <w:rPr>
          <w:spacing w:val="-2"/>
        </w:rPr>
        <w:t xml:space="preserve"> </w:t>
      </w:r>
      <w:r>
        <w:t>location of this data, and that .json file will be uploaded to data.gov and transportation.data.gov</w:t>
      </w:r>
    </w:p>
    <w:p w14:paraId="78F58AC2" w14:textId="77777777" w:rsidR="007355A3" w:rsidRDefault="00000000">
      <w:pPr>
        <w:pStyle w:val="BodyText"/>
        <w:spacing w:before="274" w:line="242" w:lineRule="auto"/>
        <w:ind w:right="394"/>
      </w:pPr>
      <w:r>
        <w:rPr>
          <w:u w:val="single"/>
        </w:rPr>
        <w:t>Necessary</w:t>
      </w:r>
      <w:r>
        <w:rPr>
          <w:spacing w:val="-1"/>
          <w:u w:val="single"/>
        </w:rPr>
        <w:t xml:space="preserve"> </w:t>
      </w:r>
      <w:r>
        <w:rPr>
          <w:u w:val="single"/>
        </w:rPr>
        <w:t>software</w:t>
      </w:r>
      <w:r>
        <w:rPr>
          <w:spacing w:val="-2"/>
          <w:u w:val="single"/>
        </w:rPr>
        <w:t xml:space="preserve"> </w:t>
      </w:r>
      <w:r>
        <w:rPr>
          <w:u w:val="single"/>
        </w:rPr>
        <w:t>tools:</w:t>
      </w:r>
      <w:r>
        <w:t xml:space="preserve"> The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formats</w:t>
      </w:r>
      <w:r>
        <w:rPr>
          <w:spacing w:val="-7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zip</w:t>
      </w:r>
      <w:r>
        <w:rPr>
          <w:spacing w:val="-5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include:</w:t>
      </w:r>
      <w:r>
        <w:rPr>
          <w:spacing w:val="-5"/>
        </w:rPr>
        <w:t xml:space="preserve"> </w:t>
      </w:r>
      <w:r>
        <w:t>.txt,</w:t>
      </w:r>
      <w:r>
        <w:rPr>
          <w:spacing w:val="-3"/>
        </w:rPr>
        <w:t xml:space="preserve"> </w:t>
      </w:r>
      <w:r>
        <w:t>shapefiles</w:t>
      </w:r>
      <w:r>
        <w:rPr>
          <w:spacing w:val="-3"/>
        </w:rPr>
        <w:t xml:space="preserve"> </w:t>
      </w:r>
      <w:r>
        <w:t>(.shp,</w:t>
      </w:r>
      <w:r>
        <w:rPr>
          <w:spacing w:val="-3"/>
        </w:rPr>
        <w:t xml:space="preserve"> </w:t>
      </w:r>
      <w:r>
        <w:t>.shx, and</w:t>
      </w:r>
      <w:r>
        <w:rPr>
          <w:spacing w:val="-1"/>
        </w:rPr>
        <w:t xml:space="preserve"> </w:t>
      </w:r>
      <w:r>
        <w:t>.dbf), and .pdf files.</w:t>
      </w:r>
    </w:p>
    <w:p w14:paraId="7ED92A1C" w14:textId="77777777" w:rsidR="007355A3" w:rsidRDefault="00000000">
      <w:pPr>
        <w:pStyle w:val="ListParagraph"/>
        <w:numPr>
          <w:ilvl w:val="1"/>
          <w:numId w:val="1"/>
        </w:numPr>
        <w:tabs>
          <w:tab w:val="left" w:pos="772"/>
        </w:tabs>
        <w:spacing w:line="240" w:lineRule="auto"/>
        <w:ind w:right="42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txt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5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file, which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opened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  <w:r>
        <w:rPr>
          <w:spacing w:val="-4"/>
          <w:sz w:val="24"/>
        </w:rPr>
        <w:t xml:space="preserve"> </w:t>
      </w:r>
      <w:r>
        <w:rPr>
          <w:sz w:val="24"/>
        </w:rPr>
        <w:t>editor.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common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software used to open .txt files are Microsoft Windows Notepad, Sublime Text, Atom, and TextEdit (for more information on .txt files and software, please visit </w:t>
      </w:r>
      <w:hyperlink r:id="rId12">
        <w:r>
          <w:rPr>
            <w:color w:val="0000FF"/>
            <w:sz w:val="24"/>
            <w:u w:val="single" w:color="0000FF"/>
          </w:rPr>
          <w:t>https://www.file-extensions.org/txt-file-extension</w:t>
        </w:r>
      </w:hyperlink>
      <w:r>
        <w:rPr>
          <w:sz w:val="24"/>
        </w:rPr>
        <w:t>)</w:t>
      </w:r>
    </w:p>
    <w:p w14:paraId="6C317B44" w14:textId="77777777" w:rsidR="007355A3" w:rsidRDefault="00000000">
      <w:pPr>
        <w:pStyle w:val="ListParagraph"/>
        <w:numPr>
          <w:ilvl w:val="1"/>
          <w:numId w:val="1"/>
        </w:numPr>
        <w:tabs>
          <w:tab w:val="left" w:pos="772"/>
        </w:tabs>
        <w:spacing w:before="3" w:line="237" w:lineRule="auto"/>
        <w:ind w:right="1175"/>
        <w:rPr>
          <w:sz w:val="24"/>
        </w:rPr>
      </w:pPr>
      <w:r>
        <w:rPr>
          <w:sz w:val="24"/>
        </w:rPr>
        <w:t>Shapefiles</w:t>
      </w:r>
      <w:r>
        <w:rPr>
          <w:spacing w:val="-4"/>
          <w:sz w:val="24"/>
        </w:rPr>
        <w:t xml:space="preserve"> </w:t>
      </w:r>
      <w:r>
        <w:rPr>
          <w:sz w:val="24"/>
        </w:rPr>
        <w:t>(.shp,</w:t>
      </w:r>
      <w:r>
        <w:rPr>
          <w:spacing w:val="-4"/>
          <w:sz w:val="24"/>
        </w:rPr>
        <w:t xml:space="preserve"> </w:t>
      </w:r>
      <w:r>
        <w:rPr>
          <w:sz w:val="24"/>
        </w:rPr>
        <w:t>.shx,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.dbf)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opened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GIS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program.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open-source software that can open most ESRI file types is QGIS </w:t>
      </w:r>
      <w:hyperlink r:id="rId13">
        <w:r>
          <w:rPr>
            <w:color w:val="0000FF"/>
            <w:sz w:val="24"/>
            <w:u w:val="single" w:color="0000FF"/>
          </w:rPr>
          <w:t>https://www.qgis.org/en/site/</w:t>
        </w:r>
        <w:r>
          <w:rPr>
            <w:sz w:val="24"/>
          </w:rPr>
          <w:t>.</w:t>
        </w:r>
      </w:hyperlink>
    </w:p>
    <w:p w14:paraId="4152CCB9" w14:textId="77777777" w:rsidR="007355A3" w:rsidRDefault="00000000">
      <w:pPr>
        <w:pStyle w:val="ListParagraph"/>
        <w:numPr>
          <w:ilvl w:val="1"/>
          <w:numId w:val="1"/>
        </w:numPr>
        <w:tabs>
          <w:tab w:val="left" w:pos="772"/>
        </w:tabs>
        <w:spacing w:line="240" w:lineRule="auto"/>
        <w:ind w:right="371"/>
        <w:rPr>
          <w:sz w:val="24"/>
        </w:rPr>
      </w:pPr>
      <w:r>
        <w:rPr>
          <w:sz w:val="24"/>
        </w:rPr>
        <w:t>The pdf file format was developed by Adobe Systems and represents two-dimensional documents in a device-independent and resolution-independent format. There are PDF readers available on many platforms, 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Xpdf,</w:t>
      </w:r>
      <w:r>
        <w:rPr>
          <w:spacing w:val="-4"/>
          <w:sz w:val="24"/>
        </w:rPr>
        <w:t xml:space="preserve"> </w:t>
      </w:r>
      <w:r>
        <w:rPr>
          <w:sz w:val="24"/>
        </w:rPr>
        <w:t>Foxit,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Adobe's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7"/>
          <w:sz w:val="24"/>
        </w:rPr>
        <w:t xml:space="preserve"> </w:t>
      </w:r>
      <w:r>
        <w:rPr>
          <w:sz w:val="24"/>
        </w:rPr>
        <w:t>Adobe</w:t>
      </w:r>
      <w:r>
        <w:rPr>
          <w:spacing w:val="-3"/>
          <w:sz w:val="24"/>
        </w:rPr>
        <w:t xml:space="preserve"> </w:t>
      </w:r>
      <w:r>
        <w:rPr>
          <w:sz w:val="24"/>
        </w:rPr>
        <w:t>Acrobat</w:t>
      </w:r>
      <w:r>
        <w:rPr>
          <w:spacing w:val="-2"/>
          <w:sz w:val="24"/>
        </w:rPr>
        <w:t xml:space="preserve"> </w:t>
      </w:r>
      <w:r>
        <w:rPr>
          <w:sz w:val="24"/>
        </w:rPr>
        <w:t>Reader. PDF</w:t>
      </w:r>
      <w:r>
        <w:rPr>
          <w:spacing w:val="-6"/>
          <w:sz w:val="24"/>
        </w:rPr>
        <w:t xml:space="preserve"> </w:t>
      </w:r>
      <w:r>
        <w:rPr>
          <w:sz w:val="24"/>
        </w:rPr>
        <w:t>readers/viewers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online services for basic functions are generally free (for more information on .pdf files and software, please visit </w:t>
      </w:r>
      <w:hyperlink r:id="rId14">
        <w:r>
          <w:rPr>
            <w:color w:val="0000FF"/>
            <w:sz w:val="24"/>
            <w:u w:val="single" w:color="0000FF"/>
          </w:rPr>
          <w:t>https://www.file-extensions.org/pdf-file-extension</w:t>
        </w:r>
      </w:hyperlink>
      <w:r>
        <w:rPr>
          <w:sz w:val="24"/>
        </w:rPr>
        <w:t>).</w:t>
      </w:r>
    </w:p>
    <w:p w14:paraId="2084BA23" w14:textId="77777777" w:rsidR="007355A3" w:rsidRDefault="00000000">
      <w:pPr>
        <w:pStyle w:val="Heading1"/>
        <w:numPr>
          <w:ilvl w:val="0"/>
          <w:numId w:val="1"/>
        </w:numPr>
        <w:tabs>
          <w:tab w:val="left" w:pos="180"/>
        </w:tabs>
        <w:spacing w:before="275"/>
        <w:ind w:left="180" w:hanging="180"/>
        <w:rPr>
          <w:u w:val="none"/>
        </w:rPr>
      </w:pPr>
      <w:r>
        <w:t xml:space="preserve"> Access</w:t>
      </w:r>
      <w:r>
        <w:rPr>
          <w:spacing w:val="-3"/>
        </w:rPr>
        <w:t xml:space="preserve"> </w:t>
      </w:r>
      <w:r>
        <w:rPr>
          <w:spacing w:val="-2"/>
        </w:rPr>
        <w:t>Policies</w:t>
      </w:r>
      <w:r>
        <w:rPr>
          <w:spacing w:val="-2"/>
          <w:u w:val="none"/>
        </w:rPr>
        <w:t>:</w:t>
      </w:r>
    </w:p>
    <w:p w14:paraId="1EE59DE5" w14:textId="77777777" w:rsidR="007355A3" w:rsidRDefault="00000000">
      <w:pPr>
        <w:pStyle w:val="BodyText"/>
        <w:spacing w:line="242" w:lineRule="auto"/>
      </w:pPr>
      <w:r>
        <w:t>These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files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domain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restriction.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files</w:t>
      </w:r>
      <w:r>
        <w:rPr>
          <w:spacing w:val="-7"/>
        </w:rPr>
        <w:t xml:space="preserve"> </w:t>
      </w:r>
      <w:r>
        <w:t>contain</w:t>
      </w:r>
      <w:r>
        <w:rPr>
          <w:spacing w:val="-1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 xml:space="preserve">sensitive </w:t>
      </w:r>
      <w:r>
        <w:rPr>
          <w:spacing w:val="-2"/>
        </w:rPr>
        <w:t>information.</w:t>
      </w:r>
    </w:p>
    <w:p w14:paraId="69E7111D" w14:textId="77777777" w:rsidR="007355A3" w:rsidRDefault="00000000">
      <w:pPr>
        <w:pStyle w:val="Heading1"/>
        <w:numPr>
          <w:ilvl w:val="0"/>
          <w:numId w:val="1"/>
        </w:numPr>
        <w:tabs>
          <w:tab w:val="left" w:pos="180"/>
        </w:tabs>
        <w:spacing w:before="271"/>
        <w:ind w:left="180" w:hanging="180"/>
        <w:rPr>
          <w:u w:val="none"/>
        </w:rPr>
      </w:pPr>
      <w:r>
        <w:rPr>
          <w:spacing w:val="-3"/>
        </w:rPr>
        <w:t xml:space="preserve"> </w:t>
      </w:r>
      <w:r>
        <w:t>Re-Use,</w:t>
      </w:r>
      <w:r>
        <w:rPr>
          <w:spacing w:val="-1"/>
        </w:rPr>
        <w:t xml:space="preserve"> </w:t>
      </w:r>
      <w:r>
        <w:t>Redistribution,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Derivative</w:t>
      </w:r>
      <w:r>
        <w:rPr>
          <w:spacing w:val="-8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rPr>
          <w:spacing w:val="-2"/>
        </w:rPr>
        <w:t>Policies</w:t>
      </w:r>
      <w:r>
        <w:rPr>
          <w:spacing w:val="-2"/>
          <w:u w:val="none"/>
        </w:rPr>
        <w:t>:</w:t>
      </w:r>
    </w:p>
    <w:p w14:paraId="608864D8" w14:textId="77777777" w:rsidR="007355A3" w:rsidRDefault="00000000">
      <w:pPr>
        <w:pStyle w:val="BodyText"/>
        <w:spacing w:line="242" w:lineRule="auto"/>
        <w:ind w:right="394"/>
      </w:pPr>
      <w:r>
        <w:t>These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Bureau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Statistics.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domain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 be re-use without restriction.</w:t>
      </w:r>
    </w:p>
    <w:p w14:paraId="6B918E1B" w14:textId="77777777" w:rsidR="007355A3" w:rsidRDefault="00000000">
      <w:pPr>
        <w:pStyle w:val="BodyText"/>
        <w:spacing w:line="271" w:lineRule="exact"/>
      </w:pPr>
      <w:r>
        <w:t>Citation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appreciated.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following recommended </w:t>
      </w:r>
      <w:r>
        <w:rPr>
          <w:spacing w:val="-2"/>
        </w:rPr>
        <w:t>citation:</w:t>
      </w:r>
    </w:p>
    <w:p w14:paraId="4A058144" w14:textId="77777777" w:rsidR="007355A3" w:rsidRDefault="00000000">
      <w:pPr>
        <w:pStyle w:val="BodyText"/>
        <w:spacing w:before="2"/>
        <w:ind w:left="719"/>
      </w:pPr>
      <w:r>
        <w:t>U.S.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Transportation,</w:t>
      </w:r>
      <w:r>
        <w:rPr>
          <w:spacing w:val="-5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(BTS);</w:t>
      </w:r>
      <w:r>
        <w:rPr>
          <w:spacing w:val="-3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Transportation Statistics (BTS) [distributor]. Petroleum Liquids Transportation Network 1995 [dataset]. </w:t>
      </w:r>
      <w:hyperlink r:id="rId15">
        <w:r>
          <w:rPr>
            <w:color w:val="0000FF"/>
            <w:spacing w:val="-2"/>
            <w:u w:val="single" w:color="0000FF"/>
          </w:rPr>
          <w:t>https://doi.org/10.21949/1530697</w:t>
        </w:r>
      </w:hyperlink>
    </w:p>
    <w:p w14:paraId="503CF76D" w14:textId="77777777" w:rsidR="007355A3" w:rsidRDefault="007355A3">
      <w:pPr>
        <w:pStyle w:val="BodyText"/>
        <w:spacing w:before="4"/>
      </w:pPr>
    </w:p>
    <w:p w14:paraId="4DECF5C0" w14:textId="77777777" w:rsidR="007355A3" w:rsidRDefault="00000000">
      <w:pPr>
        <w:pStyle w:val="Heading1"/>
        <w:numPr>
          <w:ilvl w:val="0"/>
          <w:numId w:val="1"/>
        </w:numPr>
        <w:tabs>
          <w:tab w:val="left" w:pos="180"/>
        </w:tabs>
        <w:spacing w:before="1" w:line="240" w:lineRule="auto"/>
        <w:ind w:left="180" w:hanging="180"/>
        <w:jc w:val="both"/>
        <w:rPr>
          <w:u w:val="none"/>
        </w:rPr>
      </w:pPr>
      <w:r>
        <w:rPr>
          <w:spacing w:val="1"/>
        </w:rPr>
        <w:t xml:space="preserve"> </w:t>
      </w:r>
      <w:r>
        <w:t>Archiving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Preservation</w:t>
      </w:r>
      <w:r>
        <w:rPr>
          <w:spacing w:val="1"/>
        </w:rPr>
        <w:t xml:space="preserve"> </w:t>
      </w:r>
      <w:r>
        <w:rPr>
          <w:spacing w:val="-2"/>
        </w:rPr>
        <w:t>Plans</w:t>
      </w:r>
      <w:r>
        <w:rPr>
          <w:spacing w:val="-2"/>
          <w:u w:val="none"/>
        </w:rPr>
        <w:t>:</w:t>
      </w:r>
    </w:p>
    <w:p w14:paraId="169CA8D6" w14:textId="77777777" w:rsidR="007355A3" w:rsidRDefault="00000000">
      <w:pPr>
        <w:pStyle w:val="BodyText"/>
        <w:spacing w:before="112"/>
        <w:ind w:right="441"/>
        <w:jc w:val="both"/>
      </w:pPr>
      <w:r>
        <w:t>The</w:t>
      </w:r>
      <w:r>
        <w:rPr>
          <w:spacing w:val="-3"/>
        </w:rPr>
        <w:t xml:space="preserve"> </w:t>
      </w:r>
      <w:r>
        <w:t>dataset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archived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Repository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Portal (ROSA</w:t>
      </w:r>
      <w:r>
        <w:rPr>
          <w:spacing w:val="-2"/>
        </w:rPr>
        <w:t xml:space="preserve"> </w:t>
      </w:r>
      <w:r>
        <w:t>P). Prior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archiving,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secured</w:t>
      </w:r>
      <w:r>
        <w:rPr>
          <w:spacing w:val="-1"/>
        </w:rPr>
        <w:t xml:space="preserve"> </w:t>
      </w:r>
      <w:r>
        <w:t>BTS</w:t>
      </w:r>
      <w:r>
        <w:rPr>
          <w:spacing w:val="-5"/>
        </w:rPr>
        <w:t xml:space="preserve"> </w:t>
      </w:r>
      <w:r>
        <w:t>networks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drives, which</w:t>
      </w:r>
      <w:r>
        <w:rPr>
          <w:spacing w:val="-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backed</w:t>
      </w:r>
      <w:r>
        <w:rPr>
          <w:spacing w:val="-1"/>
        </w:rPr>
        <w:t xml:space="preserve"> </w:t>
      </w:r>
      <w:r>
        <w:t>up nightly. The US DOT systems are secured from outside users and backed up daily.</w:t>
      </w:r>
    </w:p>
    <w:p w14:paraId="1305C44E" w14:textId="77777777" w:rsidR="007355A3" w:rsidRDefault="007355A3">
      <w:pPr>
        <w:pStyle w:val="BodyText"/>
      </w:pPr>
    </w:p>
    <w:p w14:paraId="5F489E67" w14:textId="77777777" w:rsidR="007355A3" w:rsidRDefault="00000000">
      <w:pPr>
        <w:pStyle w:val="BodyText"/>
        <w:spacing w:line="242" w:lineRule="auto"/>
        <w:ind w:right="394"/>
      </w:pPr>
      <w:r>
        <w:t>Files in ROSA P are backed up in NTL drives at US DOT, daily; at the Centers for Disease Control, the repository</w:t>
      </w:r>
      <w:r>
        <w:rPr>
          <w:spacing w:val="-1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facility,</w:t>
      </w:r>
      <w:r>
        <w:rPr>
          <w:spacing w:val="-3"/>
        </w:rPr>
        <w:t xml:space="preserve"> </w:t>
      </w:r>
      <w:r>
        <w:t>daily;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Amazon</w:t>
      </w:r>
      <w:r>
        <w:rPr>
          <w:spacing w:val="-6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t>servers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Virginia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Oregon</w:t>
      </w:r>
      <w:r>
        <w:rPr>
          <w:spacing w:val="-1"/>
        </w:rPr>
        <w:t xml:space="preserve"> </w:t>
      </w:r>
      <w:r>
        <w:t>daily.</w:t>
      </w:r>
    </w:p>
    <w:p w14:paraId="7FF1CCDA" w14:textId="77777777" w:rsidR="007355A3" w:rsidRDefault="00000000">
      <w:pPr>
        <w:pStyle w:val="BodyText"/>
        <w:spacing w:before="273"/>
      </w:pPr>
      <w:r>
        <w:t>The</w:t>
      </w:r>
      <w:r>
        <w:rPr>
          <w:spacing w:val="-3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retained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perpetuity.</w:t>
      </w:r>
    </w:p>
    <w:p w14:paraId="7A4CB590" w14:textId="77777777" w:rsidR="007355A3" w:rsidRDefault="007355A3">
      <w:pPr>
        <w:pStyle w:val="BodyText"/>
        <w:spacing w:before="2"/>
      </w:pPr>
    </w:p>
    <w:p w14:paraId="6BDE4494" w14:textId="77777777" w:rsidR="007355A3" w:rsidRDefault="00000000">
      <w:pPr>
        <w:pStyle w:val="BodyText"/>
        <w:spacing w:before="1" w:line="237" w:lineRule="auto"/>
        <w:ind w:right="394"/>
      </w:pPr>
      <w:r>
        <w:t>NTL</w:t>
      </w:r>
      <w:r>
        <w:rPr>
          <w:spacing w:val="-4"/>
        </w:rPr>
        <w:t xml:space="preserve"> </w:t>
      </w:r>
      <w:r>
        <w:t>staff will</w:t>
      </w:r>
      <w:r>
        <w:rPr>
          <w:spacing w:val="-5"/>
        </w:rPr>
        <w:t xml:space="preserve"> </w:t>
      </w:r>
      <w:r>
        <w:t>mint</w:t>
      </w:r>
      <w:r>
        <w:rPr>
          <w:spacing w:val="-5"/>
        </w:rPr>
        <w:t xml:space="preserve"> </w:t>
      </w:r>
      <w:r>
        <w:t>persistent</w:t>
      </w:r>
      <w:r>
        <w:rPr>
          <w:spacing w:val="-1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Object</w:t>
      </w:r>
      <w:r>
        <w:rPr>
          <w:spacing w:val="-5"/>
        </w:rPr>
        <w:t xml:space="preserve"> </w:t>
      </w:r>
      <w:r>
        <w:t>Identifiers</w:t>
      </w:r>
      <w:r>
        <w:rPr>
          <w:spacing w:val="-3"/>
        </w:rPr>
        <w:t xml:space="preserve"> </w:t>
      </w:r>
      <w:r>
        <w:t>(DOIs)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dataset</w:t>
      </w:r>
      <w:r>
        <w:rPr>
          <w:spacing w:val="-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ROSA</w:t>
      </w:r>
      <w:r>
        <w:rPr>
          <w:spacing w:val="-6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DOIs will be associated with dataset documentation as soon as they become available for use.</w:t>
      </w:r>
    </w:p>
    <w:p w14:paraId="48F9D7ED" w14:textId="77777777" w:rsidR="007355A3" w:rsidRDefault="007355A3">
      <w:pPr>
        <w:pStyle w:val="BodyText"/>
      </w:pPr>
    </w:p>
    <w:p w14:paraId="33DD8A2C" w14:textId="77777777" w:rsidR="007355A3" w:rsidRDefault="00000000">
      <w:pPr>
        <w:pStyle w:val="BodyText"/>
        <w:spacing w:before="1"/>
      </w:pPr>
      <w:r>
        <w:t>The</w:t>
      </w:r>
      <w:r>
        <w:rPr>
          <w:spacing w:val="-4"/>
        </w:rPr>
        <w:t xml:space="preserve"> </w:t>
      </w:r>
      <w:r>
        <w:t>DOIs</w:t>
      </w:r>
      <w:r>
        <w:rPr>
          <w:spacing w:val="-3"/>
        </w:rPr>
        <w:t xml:space="preserve"> </w:t>
      </w:r>
      <w:r>
        <w:t>associated 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dataset</w:t>
      </w:r>
      <w:r>
        <w:rPr>
          <w:spacing w:val="-1"/>
        </w:rPr>
        <w:t xml:space="preserve"> </w:t>
      </w:r>
      <w:r>
        <w:t xml:space="preserve">include: </w:t>
      </w:r>
      <w:hyperlink r:id="rId16">
        <w:r>
          <w:rPr>
            <w:color w:val="0000FF"/>
            <w:spacing w:val="-2"/>
            <w:u w:val="single" w:color="0000FF"/>
          </w:rPr>
          <w:t>https://doi.org/10.21949/1530697</w:t>
        </w:r>
      </w:hyperlink>
    </w:p>
    <w:p w14:paraId="550A831D" w14:textId="77777777" w:rsidR="007355A3" w:rsidRDefault="007355A3">
      <w:pPr>
        <w:pStyle w:val="BodyText"/>
        <w:sectPr w:rsidR="007355A3">
          <w:pgSz w:w="12240" w:h="15840"/>
          <w:pgMar w:top="640" w:right="360" w:bottom="1260" w:left="720" w:header="0" w:footer="1065" w:gutter="0"/>
          <w:cols w:space="720"/>
        </w:sectPr>
      </w:pPr>
    </w:p>
    <w:p w14:paraId="0F54D42B" w14:textId="77777777" w:rsidR="007355A3" w:rsidRDefault="00000000">
      <w:pPr>
        <w:pStyle w:val="BodyText"/>
        <w:spacing w:before="79" w:line="237" w:lineRule="auto"/>
        <w:ind w:right="394"/>
      </w:pPr>
      <w:r>
        <w:lastRenderedPageBreak/>
        <w:t>The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DOI resolves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repository</w:t>
      </w:r>
      <w:r>
        <w:rPr>
          <w:spacing w:val="-2"/>
        </w:rPr>
        <w:t xml:space="preserve"> </w:t>
      </w:r>
      <w:r>
        <w:t>landing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“Petroleum</w:t>
      </w:r>
      <w:r>
        <w:rPr>
          <w:spacing w:val="-2"/>
        </w:rPr>
        <w:t xml:space="preserve"> </w:t>
      </w:r>
      <w:r>
        <w:t>Liquids</w:t>
      </w:r>
      <w:r>
        <w:rPr>
          <w:spacing w:val="-4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Network 1995” dataset, so that users may locate associated metadata and supporting files.</w:t>
      </w:r>
    </w:p>
    <w:p w14:paraId="445C26ED" w14:textId="77777777" w:rsidR="007355A3" w:rsidRDefault="007355A3">
      <w:pPr>
        <w:pStyle w:val="BodyText"/>
      </w:pPr>
    </w:p>
    <w:p w14:paraId="1E4E1982" w14:textId="77777777" w:rsidR="007355A3" w:rsidRDefault="00000000">
      <w:pPr>
        <w:pStyle w:val="BodyText"/>
        <w:spacing w:before="1" w:line="242" w:lineRule="auto"/>
      </w:pPr>
      <w:r>
        <w:t>ROSA</w:t>
      </w:r>
      <w:r>
        <w:rPr>
          <w:spacing w:val="-2"/>
        </w:rPr>
        <w:t xml:space="preserve"> </w:t>
      </w:r>
      <w:r>
        <w:t>P meets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“Guidelines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Repositories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Conformance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DOT Public Access Plan” page: </w:t>
      </w:r>
      <w:hyperlink r:id="rId17">
        <w:r>
          <w:rPr>
            <w:u w:val="single"/>
          </w:rPr>
          <w:t>https://ntl.bts.gov/publicaccess/evaluatingrepositories.html</w:t>
        </w:r>
      </w:hyperlink>
    </w:p>
    <w:p w14:paraId="353547AD" w14:textId="77777777" w:rsidR="007355A3" w:rsidRDefault="00000000">
      <w:pPr>
        <w:pStyle w:val="Heading1"/>
        <w:numPr>
          <w:ilvl w:val="0"/>
          <w:numId w:val="1"/>
        </w:numPr>
        <w:tabs>
          <w:tab w:val="left" w:pos="180"/>
        </w:tabs>
        <w:spacing w:before="273"/>
        <w:ind w:left="180" w:hanging="180"/>
        <w:rPr>
          <w:u w:val="none"/>
        </w:rPr>
      </w:pPr>
      <w:r>
        <w:rPr>
          <w:spacing w:val="1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Affecting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rPr>
          <w:spacing w:val="-4"/>
        </w:rPr>
        <w:t>Plan</w:t>
      </w:r>
    </w:p>
    <w:p w14:paraId="580B7B35" w14:textId="77777777" w:rsidR="007355A3" w:rsidRDefault="00000000">
      <w:pPr>
        <w:pStyle w:val="BodyText"/>
        <w:spacing w:line="242" w:lineRule="auto"/>
        <w:ind w:right="394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enumerated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 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Transportation's 'Plan to Increase Public Access to the Results of Federally-Funded Scientific Research' Version 1.1</w:t>
      </w:r>
    </w:p>
    <w:p w14:paraId="4B828568" w14:textId="77777777" w:rsidR="007355A3" w:rsidRDefault="00000000">
      <w:pPr>
        <w:pStyle w:val="BodyText"/>
        <w:spacing w:line="271" w:lineRule="exact"/>
      </w:pPr>
      <w:r>
        <w:t>&lt;&lt;https://doi.org/10.21949/1520559</w:t>
      </w:r>
      <w:r>
        <w:rPr>
          <w:spacing w:val="-6"/>
        </w:rPr>
        <w:t xml:space="preserve"> </w:t>
      </w:r>
      <w:r>
        <w:t>&gt;&gt;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suggested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DOT</w:t>
      </w:r>
      <w:r>
        <w:rPr>
          <w:spacing w:val="1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rPr>
          <w:spacing w:val="-2"/>
        </w:rPr>
        <w:t>website</w:t>
      </w:r>
    </w:p>
    <w:p w14:paraId="6944C8DC" w14:textId="77777777" w:rsidR="007355A3" w:rsidRDefault="00000000">
      <w:pPr>
        <w:pStyle w:val="BodyText"/>
        <w:spacing w:before="1"/>
      </w:pPr>
      <w:r>
        <w:rPr>
          <w:spacing w:val="-2"/>
        </w:rPr>
        <w:t>&lt;&lt;https://doi.org/10.21949/1503647&gt;&gt;</w:t>
      </w:r>
    </w:p>
    <w:sectPr w:rsidR="007355A3">
      <w:pgSz w:w="12240" w:h="15840"/>
      <w:pgMar w:top="640" w:right="360" w:bottom="1260" w:left="7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0E1F" w14:textId="77777777" w:rsidR="00BD05DF" w:rsidRDefault="00BD05DF">
      <w:r>
        <w:separator/>
      </w:r>
    </w:p>
  </w:endnote>
  <w:endnote w:type="continuationSeparator" w:id="0">
    <w:p w14:paraId="5F66F2F5" w14:textId="77777777" w:rsidR="00BD05DF" w:rsidRDefault="00BD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2C6D" w14:textId="77777777" w:rsidR="007355A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50EF96D1" wp14:editId="1279A9B1">
              <wp:simplePos x="0" y="0"/>
              <wp:positionH relativeFrom="page">
                <wp:posOffset>7200900</wp:posOffset>
              </wp:positionH>
              <wp:positionV relativeFrom="page">
                <wp:posOffset>9242382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FB601" w14:textId="77777777" w:rsidR="007355A3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F96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pt;margin-top:727.75pt;width:13pt;height:15.3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BmlHyLgAAAADwEA&#10;AA8AAAAAAAAAAAAAAAAA7AMAAGRycy9kb3ducmV2LnhtbFBLBQYAAAAABAAEAPMAAAD5BAAAAAA=&#10;" filled="f" stroked="f">
              <v:textbox inset="0,0,0,0">
                <w:txbxContent>
                  <w:p w14:paraId="606FB601" w14:textId="77777777" w:rsidR="007355A3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0FDA" w14:textId="77777777" w:rsidR="00BD05DF" w:rsidRDefault="00BD05DF">
      <w:r>
        <w:separator/>
      </w:r>
    </w:p>
  </w:footnote>
  <w:footnote w:type="continuationSeparator" w:id="0">
    <w:p w14:paraId="528E6438" w14:textId="77777777" w:rsidR="00BD05DF" w:rsidRDefault="00BD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42A"/>
    <w:multiLevelType w:val="hybridMultilevel"/>
    <w:tmpl w:val="2F02BDA6"/>
    <w:lvl w:ilvl="0" w:tplc="25267994">
      <w:numFmt w:val="decimal"/>
      <w:lvlText w:val="%1."/>
      <w:lvlJc w:val="left"/>
      <w:pPr>
        <w:ind w:left="24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en-US" w:eastAsia="en-US" w:bidi="ar-SA"/>
      </w:rPr>
    </w:lvl>
    <w:lvl w:ilvl="1" w:tplc="C1A45194">
      <w:numFmt w:val="bullet"/>
      <w:lvlText w:val=""/>
      <w:lvlJc w:val="left"/>
      <w:pPr>
        <w:ind w:left="7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B2AA74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 w:tplc="438CD6D8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BCF0E07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C3DC7882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782004EC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7" w:tplc="36FA6B30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9B663C18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367484"/>
    <w:multiLevelType w:val="hybridMultilevel"/>
    <w:tmpl w:val="78F82BA6"/>
    <w:lvl w:ilvl="0" w:tplc="D08AEEC4">
      <w:numFmt w:val="decimal"/>
      <w:lvlText w:val="%1."/>
      <w:lvlJc w:val="left"/>
      <w:pPr>
        <w:ind w:left="24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AA7C16">
      <w:numFmt w:val="bullet"/>
      <w:lvlText w:val="•"/>
      <w:lvlJc w:val="left"/>
      <w:pPr>
        <w:ind w:left="1332" w:hanging="245"/>
      </w:pPr>
      <w:rPr>
        <w:rFonts w:hint="default"/>
        <w:lang w:val="en-US" w:eastAsia="en-US" w:bidi="ar-SA"/>
      </w:rPr>
    </w:lvl>
    <w:lvl w:ilvl="2" w:tplc="DE1C85D8">
      <w:numFmt w:val="bullet"/>
      <w:lvlText w:val="•"/>
      <w:lvlJc w:val="left"/>
      <w:pPr>
        <w:ind w:left="2424" w:hanging="245"/>
      </w:pPr>
      <w:rPr>
        <w:rFonts w:hint="default"/>
        <w:lang w:val="en-US" w:eastAsia="en-US" w:bidi="ar-SA"/>
      </w:rPr>
    </w:lvl>
    <w:lvl w:ilvl="3" w:tplc="51467388">
      <w:numFmt w:val="bullet"/>
      <w:lvlText w:val="•"/>
      <w:lvlJc w:val="left"/>
      <w:pPr>
        <w:ind w:left="3516" w:hanging="245"/>
      </w:pPr>
      <w:rPr>
        <w:rFonts w:hint="default"/>
        <w:lang w:val="en-US" w:eastAsia="en-US" w:bidi="ar-SA"/>
      </w:rPr>
    </w:lvl>
    <w:lvl w:ilvl="4" w:tplc="A56829B8">
      <w:numFmt w:val="bullet"/>
      <w:lvlText w:val="•"/>
      <w:lvlJc w:val="left"/>
      <w:pPr>
        <w:ind w:left="4608" w:hanging="245"/>
      </w:pPr>
      <w:rPr>
        <w:rFonts w:hint="default"/>
        <w:lang w:val="en-US" w:eastAsia="en-US" w:bidi="ar-SA"/>
      </w:rPr>
    </w:lvl>
    <w:lvl w:ilvl="5" w:tplc="C1A8EFA4">
      <w:numFmt w:val="bullet"/>
      <w:lvlText w:val="•"/>
      <w:lvlJc w:val="left"/>
      <w:pPr>
        <w:ind w:left="5700" w:hanging="245"/>
      </w:pPr>
      <w:rPr>
        <w:rFonts w:hint="default"/>
        <w:lang w:val="en-US" w:eastAsia="en-US" w:bidi="ar-SA"/>
      </w:rPr>
    </w:lvl>
    <w:lvl w:ilvl="6" w:tplc="1CA8B3C8">
      <w:numFmt w:val="bullet"/>
      <w:lvlText w:val="•"/>
      <w:lvlJc w:val="left"/>
      <w:pPr>
        <w:ind w:left="6792" w:hanging="245"/>
      </w:pPr>
      <w:rPr>
        <w:rFonts w:hint="default"/>
        <w:lang w:val="en-US" w:eastAsia="en-US" w:bidi="ar-SA"/>
      </w:rPr>
    </w:lvl>
    <w:lvl w:ilvl="7" w:tplc="965E2DA2">
      <w:numFmt w:val="bullet"/>
      <w:lvlText w:val="•"/>
      <w:lvlJc w:val="left"/>
      <w:pPr>
        <w:ind w:left="7884" w:hanging="245"/>
      </w:pPr>
      <w:rPr>
        <w:rFonts w:hint="default"/>
        <w:lang w:val="en-US" w:eastAsia="en-US" w:bidi="ar-SA"/>
      </w:rPr>
    </w:lvl>
    <w:lvl w:ilvl="8" w:tplc="16B47BBA">
      <w:numFmt w:val="bullet"/>
      <w:lvlText w:val="•"/>
      <w:lvlJc w:val="left"/>
      <w:pPr>
        <w:ind w:left="8976" w:hanging="245"/>
      </w:pPr>
      <w:rPr>
        <w:rFonts w:hint="default"/>
        <w:lang w:val="en-US" w:eastAsia="en-US" w:bidi="ar-SA"/>
      </w:rPr>
    </w:lvl>
  </w:abstractNum>
  <w:num w:numId="1" w16cid:durableId="346906206">
    <w:abstractNumId w:val="0"/>
  </w:num>
  <w:num w:numId="2" w16cid:durableId="13240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5A3"/>
    <w:rsid w:val="00213EFE"/>
    <w:rsid w:val="007355A3"/>
    <w:rsid w:val="008F09B5"/>
    <w:rsid w:val="00BD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BCC8D"/>
  <w15:docId w15:val="{3E9CAB2C-40AC-4B88-BA7D-7B59E914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180" w:hanging="1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80" w:hanging="2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49/1530697" TargetMode="External"/><Relationship Id="rId13" Type="http://schemas.openxmlformats.org/officeDocument/2006/relationships/hyperlink" Target="https://www.qgis.org/en/sit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21949/1530697" TargetMode="External"/><Relationship Id="rId12" Type="http://schemas.openxmlformats.org/officeDocument/2006/relationships/hyperlink" Target="https://www.file-extensions.org/txt-file-extension" TargetMode="External"/><Relationship Id="rId17" Type="http://schemas.openxmlformats.org/officeDocument/2006/relationships/hyperlink" Target="https://ntl.bts.gov/publicaccess/evaluatingrepositori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1949/15306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21949/1530697" TargetMode="External"/><Relationship Id="rId10" Type="http://schemas.openxmlformats.org/officeDocument/2006/relationships/hyperlink" Target="mailto:ntad@dot.g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tad@dot.gov" TargetMode="External"/><Relationship Id="rId14" Type="http://schemas.openxmlformats.org/officeDocument/2006/relationships/hyperlink" Target="https://www.file-extensions.org/pdf-file-exten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978</Words>
  <Characters>5576</Characters>
  <Application>Microsoft Office Word</Application>
  <DocSecurity>0</DocSecurity>
  <Lines>46</Lines>
  <Paragraphs>13</Paragraphs>
  <ScaleCrop>false</ScaleCrop>
  <Company>DOT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Leighton Christiansen</dc:creator>
  <cp:lastModifiedBy>Ogden, Mitchell CTR (OST)</cp:lastModifiedBy>
  <cp:revision>4</cp:revision>
  <dcterms:created xsi:type="dcterms:W3CDTF">2025-06-04T15:53:00Z</dcterms:created>
  <dcterms:modified xsi:type="dcterms:W3CDTF">2025-06-04T16:03:00Z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D:20240411191242</vt:lpwstr>
  </property>
</Properties>
</file>