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00BE" w:rsidRDefault="00053F25">
      <w:pPr>
        <w:jc w:val="center"/>
      </w:pPr>
      <w:r>
        <w:rPr>
          <w:rFonts w:ascii="Times New Roman" w:hAnsi="Times New Roman"/>
          <w:b/>
          <w:color w:val="000000"/>
          <w:sz w:val="24"/>
        </w:rPr>
        <w:t>Data Management Plan (DMP) for Dams 2013-Present Dataset</w:t>
      </w:r>
      <w:r>
        <w:rPr>
          <w:rFonts w:ascii="Times New Roman" w:hAnsi="Times New Roman"/>
          <w:color w:val="000000"/>
          <w:sz w:val="24"/>
        </w:rPr>
        <w:br/>
        <w:t>U.S. Department of Defense (DOD)</w:t>
      </w:r>
      <w:r>
        <w:rPr>
          <w:rFonts w:ascii="Times New Roman" w:hAnsi="Times New Roman"/>
          <w:color w:val="000000"/>
          <w:sz w:val="24"/>
        </w:rPr>
        <w:br/>
        <w:t>United States Army Corp of Engineers (USACE),</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Pr>
          <w:rFonts w:ascii="Times New Roman" w:hAnsi="Times New Roman"/>
          <w:b/>
          <w:color w:val="000000"/>
          <w:sz w:val="24"/>
        </w:rPr>
        <w:t>Https://doi.org/10.21949/1520844</w:t>
      </w:r>
      <w:r>
        <w:rPr>
          <w:rFonts w:ascii="Times New Roman" w:hAnsi="Times New Roman"/>
          <w:color w:val="000000"/>
          <w:sz w:val="24"/>
        </w:rPr>
        <w:br/>
      </w:r>
    </w:p>
    <w:p w:rsidR="00C200BE" w:rsidRDefault="00053F25">
      <w:r>
        <w:rPr>
          <w:rFonts w:ascii="Times New Roman" w:hAnsi="Times New Roman"/>
          <w:b/>
          <w:color w:val="000000"/>
          <w:sz w:val="24"/>
        </w:rPr>
        <w:t>Recommended Citation:</w:t>
      </w:r>
      <w:r>
        <w:rPr>
          <w:rFonts w:ascii="Times New Roman" w:hAnsi="Times New Roman"/>
          <w:color w:val="000000"/>
          <w:sz w:val="24"/>
        </w:rPr>
        <w:br/>
        <w:t xml:space="preserve">U.S. Department of Defense (DOD), United States Army Corp of Engineers (USACE); U.S. Department of Transportation (USDOT), Bureau of Transportation Statistics (BTS) [distributor]. Dams 2013-Present [datasets]. Https://doi.org/10.21949/1520844.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2021-04-14: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4. Re-Use, Redistribution, and Derivative Products Po</w:t>
      </w:r>
      <w:r>
        <w:rPr>
          <w:rFonts w:ascii="Times New Roman" w:hAnsi="Times New Roman"/>
          <w:color w:val="000000"/>
          <w:sz w:val="24"/>
        </w:rPr>
        <w:t xml:space="preserve">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Dams 2013-Present Dataset</w:t>
      </w:r>
      <w:r>
        <w:rPr>
          <w:rFonts w:ascii="Times New Roman" w:hAnsi="Times New Roman"/>
          <w:color w:val="000000"/>
          <w:sz w:val="24"/>
        </w:rPr>
        <w:br/>
        <w:t>URL: Https://doi.org/10.21949/1520844</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Defense (DOD), United States Army Corp of Engineers (USACE)</w:t>
      </w:r>
      <w:r>
        <w:rPr>
          <w:rFonts w:ascii="Times New Roman" w:hAnsi="Times New Roman"/>
          <w:color w:val="000000"/>
          <w:sz w:val="24"/>
        </w:rPr>
        <w:br/>
        <w:t xml:space="preserve">      Address: 7701 Telegraph Rd, Alexandria VA 22315</w:t>
      </w:r>
      <w:r>
        <w:rPr>
          <w:rFonts w:ascii="Times New Roman" w:hAnsi="Times New Roman"/>
          <w:color w:val="000000"/>
          <w:sz w:val="24"/>
        </w:rPr>
        <w:br/>
        <w:t xml:space="preserve">      Contact: WSD-REACHBACK@usace.army.mil</w:t>
      </w:r>
      <w:r>
        <w:rPr>
          <w:rFonts w:ascii="Times New Roman" w:hAnsi="Times New Roman"/>
          <w:color w:val="000000"/>
          <w:sz w:val="24"/>
        </w:rPr>
        <w:br/>
      </w:r>
      <w:r>
        <w:rPr>
          <w:rFonts w:ascii="Times New Roman" w:hAnsi="Times New Roman"/>
          <w:color w:val="000000"/>
          <w:sz w:val="24"/>
        </w:rPr>
        <w:br/>
        <w:t>Data Distributor Contac</w:t>
      </w:r>
      <w:r>
        <w:rPr>
          <w:rFonts w:ascii="Times New Roman" w:hAnsi="Times New Roman"/>
          <w:color w:val="000000"/>
          <w:sz w:val="24"/>
        </w:rPr>
        <w:t>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Dams 2013-Present dataset is from the United States Army Corp of Engineers (USACE), and is part of the U.S. Department of Transportation (USDOT)/Bureau of Transportation Statistics’ (BTS's) National Transportation Atlas Databa</w:t>
      </w:r>
      <w:r>
        <w:rPr>
          <w:rFonts w:ascii="Times New Roman" w:hAnsi="Times New Roman"/>
          <w:color w:val="000000"/>
          <w:sz w:val="24"/>
        </w:rPr>
        <w:t>se (NTAD). This dataset includes all known dams of the United States, including Puerto Rico that meet the federal definition of a dam. Dams where downstream flooding would likely result in loss of human life (high hazard potential).  Dams where downstream flooding would likely result in disruption of access to critical facilities, damage to public and private facilities, and require difficult mitigation efforts (significant hazard potential).  Dams that meet minimum height and reservoir size requirements, e</w:t>
      </w:r>
      <w:r>
        <w:rPr>
          <w:rFonts w:ascii="Times New Roman" w:hAnsi="Times New Roman"/>
          <w:color w:val="000000"/>
          <w:sz w:val="24"/>
        </w:rPr>
        <w:t>ven though they do not pose the same level of life or economic risk as those above – these low hazard potential dams equal or exceed 25 feet in height and exceed 15 acre-feet in storage, or equal or exceed 50 acre-feet storage and exceed 6 feet in height.  The database contains more than 70 data fields for each dam. This includes the dam’s location, size, purpose, type, last inspection, and regulatory facts.  It is maintained and published by the U.S. Army Corps of Engineers, in cooperation with the Associa</w:t>
      </w:r>
      <w:r>
        <w:rPr>
          <w:rFonts w:ascii="Times New Roman" w:hAnsi="Times New Roman"/>
          <w:color w:val="000000"/>
          <w:sz w:val="24"/>
        </w:rPr>
        <w:t>tion of State Dam Safety Officials, the states, territories, and federal agencies.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Documentation will include this data management plan, and the metadata and r</w:t>
      </w:r>
      <w:r>
        <w:rPr>
          <w:rFonts w:ascii="Times New Roman" w:hAnsi="Times New Roman"/>
          <w:color w:val="000000"/>
          <w:sz w:val="24"/>
        </w:rPr>
        <w:t xml:space="preserve">eadme files created in 2021. Documentation will also include the shapefiles, data dictionary, and relevant supporting files created alongside the data from 2013-Present.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w:t>
      </w:r>
      <w:r>
        <w:rPr>
          <w:rFonts w:ascii="Times New Roman" w:hAnsi="Times New Roman"/>
          <w:color w:val="000000"/>
          <w:sz w:val="24"/>
        </w:rPr>
        <w:t xml:space="preserve">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These data are managed by the Bureau of Transportation Statistics. The data are in the public domain, and may be re-used withou</w:t>
      </w:r>
      <w:r>
        <w:rPr>
          <w:rFonts w:ascii="Times New Roman" w:hAnsi="Times New Roman"/>
          <w:color w:val="000000"/>
          <w:sz w:val="24"/>
        </w:rPr>
        <w:t xml:space="preserve">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Defense (DOD), United States Army Corp of Engineers (USACE); U.S. Department of Transportation, Bureau of Transportation Statistics (BTS) [distributor]. Dams 2013-Present [datasets]. Https://doi.org/10.21949/1520844</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The dataset will be archived in the National Transportation Library Repository and Open Science Access Portal (ROSA P). Prior to archiving,</w:t>
      </w:r>
      <w:r>
        <w:rPr>
          <w:rFonts w:ascii="Times New Roman" w:hAnsi="Times New Roman"/>
          <w:color w:val="000000"/>
          <w:sz w:val="24"/>
        </w:rPr>
        <w:t xml:space="preserve">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w:t>
      </w:r>
      <w:r>
        <w:rPr>
          <w:rFonts w:ascii="Times New Roman" w:hAnsi="Times New Roman"/>
          <w:color w:val="000000"/>
          <w:sz w:val="24"/>
        </w:rPr>
        <w:t>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Https://doi.org/10.21949/1520844 </w:t>
      </w:r>
      <w:r>
        <w:rPr>
          <w:rFonts w:ascii="Times New Roman" w:hAnsi="Times New Roman"/>
          <w:color w:val="000000"/>
          <w:sz w:val="24"/>
        </w:rPr>
        <w:br/>
      </w:r>
      <w:r>
        <w:rPr>
          <w:rFonts w:ascii="Times New Roman" w:hAnsi="Times New Roman"/>
          <w:color w:val="000000"/>
          <w:sz w:val="24"/>
        </w:rPr>
        <w:br/>
        <w:t>The assigned DOI resolves to the repository landing page for the “Dams 2013-Present”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ROSA P meets all the criteria outlined on the “Guidelines for Evaluating Repositories for Conformance with the DOT Public Access Plan” page: https://ntl.bts.gov/</w:t>
      </w:r>
      <w:r>
        <w:rPr>
          <w:rFonts w:ascii="Times New Roman" w:hAnsi="Times New Roman"/>
          <w:color w:val="000000"/>
          <w:sz w:val="24"/>
        </w:rPr>
        <w:t xml:space="preserve">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C200BE" w:rsidSect="00053F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6787294">
    <w:abstractNumId w:val="8"/>
  </w:num>
  <w:num w:numId="2" w16cid:durableId="2042440982">
    <w:abstractNumId w:val="6"/>
  </w:num>
  <w:num w:numId="3" w16cid:durableId="388384385">
    <w:abstractNumId w:val="5"/>
  </w:num>
  <w:num w:numId="4" w16cid:durableId="1767143992">
    <w:abstractNumId w:val="4"/>
  </w:num>
  <w:num w:numId="5" w16cid:durableId="1566989180">
    <w:abstractNumId w:val="7"/>
  </w:num>
  <w:num w:numId="6" w16cid:durableId="234634090">
    <w:abstractNumId w:val="3"/>
  </w:num>
  <w:num w:numId="7" w16cid:durableId="1326325538">
    <w:abstractNumId w:val="2"/>
  </w:num>
  <w:num w:numId="8" w16cid:durableId="758449572">
    <w:abstractNumId w:val="1"/>
  </w:num>
  <w:num w:numId="9" w16cid:durableId="164554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F25"/>
    <w:rsid w:val="0006063C"/>
    <w:rsid w:val="0015074B"/>
    <w:rsid w:val="0029639D"/>
    <w:rsid w:val="00326F90"/>
    <w:rsid w:val="00AA1D8D"/>
    <w:rsid w:val="00B47730"/>
    <w:rsid w:val="00C200B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2</cp:revision>
  <dcterms:created xsi:type="dcterms:W3CDTF">2013-12-23T23:15:00Z</dcterms:created>
  <dcterms:modified xsi:type="dcterms:W3CDTF">2025-05-29T21:00:00Z</dcterms:modified>
  <cp:category/>
</cp:coreProperties>
</file>